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31307" w:rsidRPr="00D04A87">
        <w:rPr>
          <w:b/>
        </w:rPr>
        <w:t>Выполнение комплекса работ по монтажу архитектурного освещения фасада здания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293F37" w:rsidRPr="00795297" w:rsidTr="0085584C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  <w:r w:rsidRPr="00795297">
              <w:rPr>
                <w:b/>
                <w:bCs/>
                <w:sz w:val="20"/>
                <w:szCs w:val="20"/>
              </w:rPr>
              <w:t xml:space="preserve">№ </w:t>
            </w:r>
            <w:r w:rsidRPr="0079529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29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1E44A4" w:rsidRDefault="00293F37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6E6C21" w:rsidRDefault="007B53F1" w:rsidP="0085584C">
            <w:pPr>
              <w:rPr>
                <w:b/>
                <w:color w:val="000000"/>
                <w:sz w:val="20"/>
                <w:szCs w:val="20"/>
              </w:rPr>
            </w:pPr>
            <w:r w:rsidRPr="006E6C21">
              <w:rPr>
                <w:b/>
                <w:color w:val="000000"/>
                <w:sz w:val="20"/>
                <w:szCs w:val="20"/>
              </w:rPr>
              <w:t>Раздел 1.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B53F1" w:rsidRDefault="007B53F1" w:rsidP="007B53F1">
            <w:pPr>
              <w:tabs>
                <w:tab w:val="left" w:pos="180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85584C">
            <w:pPr>
              <w:rPr>
                <w:b/>
                <w:color w:val="000000"/>
                <w:sz w:val="20"/>
                <w:szCs w:val="20"/>
              </w:rPr>
            </w:pPr>
            <w:r w:rsidRPr="006E6C21">
              <w:rPr>
                <w:b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4C274A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 xml:space="preserve">Шкаф распределительный ЩРАХП-1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E60194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4C274A" w:rsidRDefault="00E31307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b/>
                <w:sz w:val="20"/>
                <w:szCs w:val="20"/>
              </w:rPr>
            </w:pPr>
            <w:r w:rsidRPr="00E31307">
              <w:rPr>
                <w:b/>
                <w:sz w:val="20"/>
                <w:szCs w:val="20"/>
              </w:rPr>
              <w:t>Кабельная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4C274A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Кабель силовой ВВГнг(А)-LS 3х2,5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4C274A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Кабель силовой ВВГнг(А)-LS 3x6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4C274A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Кабель силовой ВВГнг(А)-LS 5x4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4C274A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Провод установочный  ПуГВВнг(А)-LS 2x1,5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0C024F" w:rsidRDefault="0008108A" w:rsidP="000C024F">
            <w:pPr>
              <w:tabs>
                <w:tab w:val="left" w:pos="164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Pr="006E6C21" w:rsidRDefault="007B53F1" w:rsidP="0085584C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sz w:val="20"/>
                <w:szCs w:val="20"/>
              </w:rPr>
              <w:t>Осветительная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Светодиодный светильник архитектурного освещения,</w:t>
            </w:r>
            <w:r w:rsidR="002E5BD1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31307">
              <w:rPr>
                <w:color w:val="000000"/>
                <w:sz w:val="20"/>
                <w:szCs w:val="20"/>
              </w:rPr>
              <w:t>двухнаправленный, Мощность: до 2*24 Вт, Напряжение питания 24 В, Размер корпуса:130*250*185, Цвет корпуса: серый, Рассеиватель: стекло, IP 66 ,EM2-38.220.6000.33.FIX.BLACK(S)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Линейный светодиодный светильник архитектурного освещения,  Мощность до 24 Вт/м, 6000K, Напряжение питания 24 В, Угол свечения: 30гр, Размер корпуса: 38*26, Цвет корпуса: серый, Рассеиватель: стекло, Крепление: поворотное, с выносом от фасада IP 66, магистральное соединение ,ML -100.6000.BLACK.20-SER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Линейный светодиодный светильник архитектурного освещения,   36 LED, 6000K Мощность 30 Вт/м, Напряжение питания 220 В, Угол свечения: 30гр  Размер корпуса: 38*68, Цвет корпуса: серый, RAL. Рассеиватель: стекло   Крепление: поворотное, с выносом от фасада,   IP 66,  OPTL-100.6000 30.BLACK.30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Линейный светодиодный светильник архитектурного освещения,   36 LED, 6000K  Мощность 24 Вт/м, Напряжение питания 220 В, Угол свечения: 30гр  Размер корпуса: 38*68, Цвет корпуса: серый, RAL. Рассеиватель: стекло  Крепление: поворотное, с выносом от фасада,   IP 66 ,OPTL-100.6000 30.BLACK.24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Коннектор для линейных светильников, разъем типа "Папа"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Коннектор Т-одразый для линейных светильников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Заглушка для линейных светильников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Набор NUTBOX IP68 влагозащитный корпус с гелем + клеммы Зшт 221-412 WAGO 2 полюса 0.25-4 мм2 (Комплект для соединения трехжильных проводов)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Блок питания AC-DC 220/24 В, для светодиодов мощностью 320 Вт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Кабельный ввод для кабеля диаметром до 14 мм, IP 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Кронштейн для линейных светильников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color w:val="000000"/>
                <w:sz w:val="20"/>
                <w:szCs w:val="20"/>
              </w:rPr>
            </w:pPr>
            <w:r w:rsidRPr="00E31307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027937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C024F" w:rsidRDefault="007B53F1" w:rsidP="000C024F">
            <w:pPr>
              <w:tabs>
                <w:tab w:val="left" w:pos="164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027937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Дополнительные материалы и 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Коробка распаянная двухкомпонентная для открытой проводки</w:t>
            </w:r>
            <w:r w:rsidR="002E5BD1">
              <w:rPr>
                <w:sz w:val="20"/>
                <w:szCs w:val="20"/>
              </w:rPr>
              <w:t xml:space="preserve"> </w:t>
            </w:r>
            <w:r w:rsidRPr="00E31307">
              <w:rPr>
                <w:sz w:val="20"/>
                <w:szCs w:val="20"/>
              </w:rPr>
              <w:t>безгалогенная (HF), размерами 150x110x 70мм, IP67 на 10 вводов серая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Скобы пластиковые для крепления кабеля под фасадом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Наконечники для провода сечением 2,5 мм2, 8 мм, 100 шт. в упак.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упак.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Гильза кабельная медная луженая по ГОСТ, внутренний диаметр</w:t>
            </w:r>
            <w:r w:rsidR="002E5BD1">
              <w:rPr>
                <w:sz w:val="20"/>
                <w:szCs w:val="20"/>
              </w:rPr>
              <w:t xml:space="preserve"> </w:t>
            </w:r>
            <w:r w:rsidRPr="00E31307">
              <w:rPr>
                <w:sz w:val="20"/>
                <w:szCs w:val="20"/>
              </w:rPr>
              <w:t xml:space="preserve"> 4 мм,внешний диаметр 6 мм (соединение не в стык)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Гильза кабельная медная луженая по ГОСТ, внутренний диаметр 6 мм, внешний диаметр 12 мм (соединение не в стык)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Трубка термоусадочная клеевая черная с козф. усадки 3:1 с подавлением горения, D до усадки 15 мм, D после усадки 5 мм, кратность 10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Трубка термоусадочная клеевая черная с козф. усадки 3:1 с подавлением горения, D до усадки 20 мм, D после усадки 6 мм, кратность 10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Нейлоновая стяжка черная 4x250 мм, 100 шт. в упак.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упак.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Анкерный болт М6, длиной 60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Дюбель М6 длиной 80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Шпилька М6 длиной 500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Гайка М6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Шайба М6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Гровер М6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6860E1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Трубная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Металлорукав стальной с зондом, диаметр условного прохода 25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Труба гофрированная диаметром 25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Скоба металлическая двухлапковая д=25-2бмм с крепежным отверстием 8x6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Клипса ПВХ для трубы диаметром 25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Анкерный болт Мб, длиной 40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20D4B" w:rsidRDefault="007B53F1" w:rsidP="007B53F1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7B53F1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Раздел 2. Электромонтажные и пуско-наладочные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020D4B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Сборка и монтаж шкафа распределительного ЩРАХП-1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прокладке кабельных трасс ВВГнг(А)-LS 3х2.5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прокладке кабельных трасс ВВГнг(А)-LS 3x6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прокладке кабельных трасс ВВГнг(А)-LS 5х4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прокладке кабельных трасс ПуГВВнг(А)-LS 2х1,5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установке светильников архитектурного освещения EM2-38.220.6000.33.FIX.BLACK(S)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установке светильников архитектурного освещения  ML -100.6000.BLACK.20-SER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6543E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установке светильников архитектурного освещения OPTL-100.6000 30.BLACK.30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2E5BD1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Комплекс работ по установке светильников архитектурного освещения OPTL-100.6000 30.BLACK.24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Монтаж блока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Монтаж металлорукава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Монтаж трубы гофрированной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130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1307" w:rsidRPr="007A509E" w:rsidRDefault="00E31307" w:rsidP="00E3130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Монтаж коробок распаячных КМ42441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07" w:rsidRPr="00E31307" w:rsidRDefault="00E31307" w:rsidP="00E31307">
            <w:pPr>
              <w:jc w:val="center"/>
              <w:rPr>
                <w:sz w:val="20"/>
                <w:szCs w:val="20"/>
              </w:rPr>
            </w:pPr>
            <w:r w:rsidRPr="00E31307">
              <w:rPr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07" w:rsidRPr="00795297" w:rsidRDefault="00E31307" w:rsidP="00E313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20D4B" w:rsidRDefault="007B53F1" w:rsidP="007B53F1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7B53F1">
            <w:pPr>
              <w:rPr>
                <w:b/>
                <w:color w:val="008000"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Раздел 3. Пусконаладочные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0B5207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Пусконаладочные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E19C5" w:rsidRDefault="00BE19C5" w:rsidP="0014348C">
      <w:pPr>
        <w:tabs>
          <w:tab w:val="left" w:pos="360"/>
        </w:tabs>
        <w:jc w:val="both"/>
        <w:rPr>
          <w:sz w:val="10"/>
          <w:szCs w:val="10"/>
        </w:rPr>
      </w:pPr>
    </w:p>
    <w:p w:rsidR="006E6C21" w:rsidRPr="006E6C21" w:rsidRDefault="006E6C21" w:rsidP="0014348C">
      <w:pPr>
        <w:tabs>
          <w:tab w:val="left" w:pos="360"/>
        </w:tabs>
        <w:jc w:val="both"/>
        <w:rPr>
          <w:sz w:val="10"/>
          <w:szCs w:val="1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6E6C21">
        <w:trPr>
          <w:trHeight w:val="424"/>
          <w:jc w:val="center"/>
        </w:trPr>
        <w:tc>
          <w:tcPr>
            <w:tcW w:w="7792" w:type="dxa"/>
          </w:tcPr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E31307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E31307">
              <w:rPr>
                <w:rStyle w:val="blk"/>
                <w:i/>
                <w:color w:val="5B9BD5" w:themeColor="accent1"/>
              </w:rPr>
              <w:t>30</w:t>
            </w:r>
            <w:r w:rsidR="00F40B11">
              <w:rPr>
                <w:rStyle w:val="blk"/>
                <w:i/>
                <w:color w:val="5B9BD5" w:themeColor="accent1"/>
              </w:rPr>
              <w:t>.06</w:t>
            </w:r>
            <w:r w:rsidR="005A4395">
              <w:rPr>
                <w:rStyle w:val="blk"/>
                <w:i/>
                <w:color w:val="5B9BD5" w:themeColor="accent1"/>
              </w:rPr>
              <w:t>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0C024F">
              <w:rPr>
                <w:rFonts w:ascii="TimesNewRomanPSMT" w:eastAsiaTheme="minorHAnsi" w:hAnsi="TimesNewRomanPSMT" w:cs="TimesNewRomanPSMT"/>
                <w:color w:val="5B9BD5" w:themeColor="accent1"/>
              </w:rPr>
              <w:t>60 месяцев с момента сдачи</w:t>
            </w:r>
            <w:r w:rsidR="00371F48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объекта в эксплуатацию</w:t>
            </w:r>
            <w:r w:rsidR="000C024F">
              <w:rPr>
                <w:rFonts w:ascii="TimesNewRomanPSMT" w:eastAsiaTheme="minorHAnsi" w:hAnsi="TimesNewRomanPSMT" w:cs="TimesNewRomanPSMT"/>
                <w:color w:val="5B9BD5" w:themeColor="accent1"/>
              </w:rPr>
              <w:t>. Гарантийный срок на технологическое и инженерное оборудование устанавливается 42 месяца с даты сдачи объекта в эксплуатацию.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6E6C21" w:rsidRDefault="006E6C21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D21E0B" w:rsidRDefault="00BE19C5" w:rsidP="00D21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rPr>
                <w:rFonts w:eastAsiaTheme="minorHAnsi"/>
                <w:lang w:eastAsia="en-US"/>
              </w:rPr>
              <w:t xml:space="preserve">Наличие действующего </w:t>
            </w:r>
            <w:r w:rsidR="00D21E0B" w:rsidRPr="00D21E0B"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20D4B" w:rsidRPr="00F9314A" w:rsidTr="00D94A06">
        <w:trPr>
          <w:trHeight w:val="77"/>
        </w:trPr>
        <w:tc>
          <w:tcPr>
            <w:tcW w:w="8359" w:type="dxa"/>
          </w:tcPr>
          <w:p w:rsidR="00020D4B" w:rsidRPr="00D21E0B" w:rsidRDefault="00D21E0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020D4B" w:rsidRPr="007D68C5" w:rsidRDefault="00020D4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8A" w:rsidRDefault="00C33B8A">
      <w:r>
        <w:separator/>
      </w:r>
    </w:p>
  </w:endnote>
  <w:endnote w:type="continuationSeparator" w:id="0">
    <w:p w:rsidR="00C33B8A" w:rsidRDefault="00C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8A" w:rsidRDefault="00C33B8A">
      <w:r>
        <w:separator/>
      </w:r>
    </w:p>
  </w:footnote>
  <w:footnote w:type="continuationSeparator" w:id="0">
    <w:p w:rsidR="00C33B8A" w:rsidRDefault="00C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24F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E5BD1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543E7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6C21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3F1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3570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16E5C"/>
    <w:rsid w:val="00C207C3"/>
    <w:rsid w:val="00C231CE"/>
    <w:rsid w:val="00C249EA"/>
    <w:rsid w:val="00C25477"/>
    <w:rsid w:val="00C2565F"/>
    <w:rsid w:val="00C30560"/>
    <w:rsid w:val="00C308AF"/>
    <w:rsid w:val="00C323BF"/>
    <w:rsid w:val="00C33B8A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307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4477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0B11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166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E5101F8-D159-4230-84D4-8738E59C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144</cp:revision>
  <cp:lastPrinted>2020-10-12T13:22:00Z</cp:lastPrinted>
  <dcterms:created xsi:type="dcterms:W3CDTF">2024-08-02T12:59:00Z</dcterms:created>
  <dcterms:modified xsi:type="dcterms:W3CDTF">2026-04-24T08:03:00Z</dcterms:modified>
</cp:coreProperties>
</file>